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898728.xml.htm"/>
      <w:bookmarkStart w:id="1" w:name="kswkform4_17888987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Fox Jennifer Lynne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MYRIAD GENETICS INC</w:t>
              </w:r>
            </w:hyperlink>
            <w:r>
              <w:rPr/>
              <w:t xml:space="preserve"> [ </w:t>
            </w:r>
            <w:r>
              <w:rPr>
                <w:rFonts w:ascii="Times;serif" w:hAnsi="Times;serif"/>
                <w:color w:val="0000FF"/>
                <w:sz w:val="24"/>
                <w:shd w:fill="FFFFFF" w:val="clear"/>
              </w:rPr>
              <w:t>MYGN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4,398</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3.23</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305,964</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by the Issuer to satisfy tax withholding obligations in connection with the vesting of restricted stock units previously granted to the Reporting Person. The number of shares withheld was determined based on the closing price of Issuer's Common Stock on September 3,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Jennifer Lynne Fox</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4879" TargetMode="External"/><Relationship Id="rId5" Type="http://schemas.openxmlformats.org/officeDocument/2006/relationships/hyperlink" Target="http://www.sec.gov/cgi-bin/browse-edgar?action=getcompany&amp;CIK=0000899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619</Words>
  <Characters>3352</Characters>
  <CharactersWithSpaces>3903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