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jc w:val="right"/>
        <w:spacing w:after="0"/>
        <w:rPr>
          <w:sz w:val="20"/>
          <w:szCs w:val="20"/>
          <w:color w:val="auto"/>
        </w:rPr>
      </w:pPr>
      <w:r>
        <w:rPr>
          <w:rFonts w:ascii="Arial" w:cs="Arial" w:eastAsia="Arial" w:hAnsi="Arial"/>
          <w:sz w:val="12"/>
          <w:szCs w:val="12"/>
          <w:color w:val="auto"/>
        </w:rPr>
        <w:t>Check this box if no longer subject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25400</wp:posOffset>
            </wp:positionH>
            <wp:positionV relativeFrom="paragraph">
              <wp:posOffset>-6350</wp:posOffset>
            </wp:positionV>
            <wp:extent cx="144145" cy="1949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4145" cy="194945"/>
                    </a:xfrm>
                    <a:prstGeom prst="rect">
                      <a:avLst/>
                    </a:prstGeom>
                    <a:noFill/>
                  </pic:spPr>
                </pic:pic>
              </a:graphicData>
            </a:graphic>
          </wp:anchor>
        </w:drawing>
      </w:r>
    </w:p>
    <w:p>
      <w:pPr>
        <w:ind w:left="360" w:right="120" w:hanging="273"/>
        <w:spacing w:after="0" w:line="191" w:lineRule="auto"/>
        <w:tabs>
          <w:tab w:leader="none" w:pos="36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to 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180" w:space="28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Riggsbee Richard Bryan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(Last)</w:t>
            </w:r>
          </w:p>
        </w:tc>
        <w:tc>
          <w:tcPr>
            <w:tcW w:w="1040" w:type="dxa"/>
            <w:vAlign w:val="bottom"/>
          </w:tcPr>
          <w:p>
            <w:pPr>
              <w:ind w:left="140"/>
              <w:spacing w:after="0"/>
              <w:rPr>
                <w:sz w:val="20"/>
                <w:szCs w:val="20"/>
                <w:color w:val="auto"/>
              </w:rPr>
            </w:pPr>
            <w:r>
              <w:rPr>
                <w:rFonts w:ascii="Arial" w:cs="Arial" w:eastAsia="Arial" w:hAnsi="Arial"/>
                <w:sz w:val="13"/>
                <w:szCs w:val="13"/>
                <w:color w:val="auto"/>
              </w:rPr>
              <w:t>(First)</w:t>
            </w:r>
          </w:p>
        </w:tc>
        <w:tc>
          <w:tcPr>
            <w:tcW w:w="1520" w:type="dxa"/>
            <w:vAlign w:val="bottom"/>
          </w:tcPr>
          <w:p>
            <w:pPr>
              <w:ind w:left="320"/>
              <w:spacing w:after="0"/>
              <w:rPr>
                <w:sz w:val="20"/>
                <w:szCs w:val="20"/>
                <w:color w:val="auto"/>
              </w:rPr>
            </w:pPr>
            <w:r>
              <w:rPr>
                <w:rFonts w:ascii="Arial" w:cs="Arial" w:eastAsia="Arial" w:hAnsi="Arial"/>
                <w:sz w:val="13"/>
                <w:szCs w:val="13"/>
                <w:color w:val="auto"/>
              </w:rPr>
              <w:t>(Middle)</w:t>
            </w:r>
          </w:p>
        </w:tc>
        <w:tc>
          <w:tcPr>
            <w:tcW w:w="0" w:type="dxa"/>
            <w:vAlign w:val="bottom"/>
          </w:tcPr>
          <w:p>
            <w:pPr>
              <w:spacing w:after="0"/>
              <w:rPr>
                <w:sz w:val="1"/>
                <w:szCs w:val="1"/>
                <w:color w:val="auto"/>
              </w:rPr>
            </w:pPr>
          </w:p>
        </w:tc>
      </w:tr>
      <w:tr>
        <w:trPr>
          <w:trHeight w:val="277"/>
        </w:trPr>
        <w:tc>
          <w:tcPr>
            <w:tcW w:w="40" w:type="dxa"/>
            <w:vAlign w:val="bottom"/>
          </w:tcPr>
          <w:p>
            <w:pPr>
              <w:spacing w:after="0"/>
              <w:rPr>
                <w:sz w:val="24"/>
                <w:szCs w:val="24"/>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322 NORTH 2200 WEST</w:t>
            </w: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40" w:type="dxa"/>
            <w:vAlign w:val="bottom"/>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15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SALT LAKE</w:t>
            </w:r>
          </w:p>
        </w:tc>
        <w:tc>
          <w:tcPr>
            <w:tcW w:w="10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UT</w:t>
            </w:r>
          </w:p>
        </w:tc>
        <w:tc>
          <w:tcPr>
            <w:tcW w:w="152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84116</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CITY</w:t>
            </w:r>
          </w:p>
        </w:tc>
        <w:tc>
          <w:tcPr>
            <w:tcW w:w="1040" w:type="dxa"/>
            <w:vAlign w:val="bottom"/>
            <w:vMerge w:val="continue"/>
          </w:tcPr>
          <w:p>
            <w:pPr>
              <w:spacing w:after="0"/>
              <w:rPr>
                <w:sz w:val="10"/>
                <w:szCs w:val="10"/>
                <w:color w:val="auto"/>
              </w:rPr>
            </w:pPr>
          </w:p>
        </w:tc>
        <w:tc>
          <w:tcPr>
            <w:tcW w:w="15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8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140"/>
              <w:spacing w:after="0"/>
              <w:rPr>
                <w:sz w:val="20"/>
                <w:szCs w:val="20"/>
                <w:color w:val="auto"/>
              </w:rPr>
            </w:pPr>
            <w:r>
              <w:rPr>
                <w:rFonts w:ascii="Arial" w:cs="Arial" w:eastAsia="Arial" w:hAnsi="Arial"/>
                <w:sz w:val="13"/>
                <w:szCs w:val="13"/>
                <w:color w:val="auto"/>
              </w:rPr>
              <w:t>(State)</w:t>
            </w:r>
          </w:p>
        </w:tc>
        <w:tc>
          <w:tcPr>
            <w:tcW w:w="1520" w:type="dxa"/>
            <w:vAlign w:val="bottom"/>
          </w:tcPr>
          <w:p>
            <w:pPr>
              <w:ind w:left="32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MYRIAD GENETICS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MYGN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01/29/2024</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Chief Financial Officer</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ind w:left="480"/>
              <w:spacing w:after="0"/>
              <w:rPr>
                <w:sz w:val="20"/>
                <w:szCs w:val="20"/>
                <w:color w:val="auto"/>
              </w:rPr>
            </w:pPr>
            <w:r>
              <w:rPr>
                <w:rFonts w:ascii="Times New Roman" w:cs="Times New Roman" w:eastAsia="Times New Roman" w:hAnsi="Times New Roman"/>
                <w:sz w:val="17"/>
                <w:szCs w:val="17"/>
                <w:color w:val="0000FF"/>
              </w:rPr>
              <w:t>291,812</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880" w:type="dxa"/>
            <w:vAlign w:val="bottom"/>
            <w:tcBorders>
              <w:bottom w:val="single" w:sz="8" w:color="2C2C2C"/>
            </w:tcBorders>
            <w:gridSpan w:val="6"/>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60" w:type="dxa"/>
            <w:vAlign w:val="bottom"/>
            <w:gridSpan w:val="3"/>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3"/>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right="320"/>
        <w:spacing w:after="0" w:line="272" w:lineRule="auto"/>
        <w:rPr>
          <w:sz w:val="20"/>
          <w:szCs w:val="20"/>
          <w:color w:val="auto"/>
        </w:rPr>
      </w:pPr>
      <w:r>
        <w:rPr>
          <w:rFonts w:ascii="Times New Roman" w:cs="Times New Roman" w:eastAsia="Times New Roman" w:hAnsi="Times New Roman"/>
          <w:sz w:val="13"/>
          <w:szCs w:val="13"/>
          <w:color w:val="008000"/>
        </w:rPr>
        <w:t>This "Exit" Form 4 is voluntarily filed to report solely that the Reporting Person is no longer serving in the role as the Company's Chief Financial Officer, effective January 29, 2024, and therefore is no longer subject to Section 16 reporting.</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Justin Hunter For:</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01/31/2024</w:t>
            </w:r>
          </w:p>
        </w:tc>
        <w:tc>
          <w:tcPr>
            <w:tcW w:w="0" w:type="dxa"/>
            <w:vAlign w:val="bottom"/>
          </w:tcPr>
          <w:p>
            <w:pPr>
              <w:spacing w:after="0"/>
              <w:rPr>
                <w:sz w:val="1"/>
                <w:szCs w:val="1"/>
                <w:color w:val="auto"/>
              </w:rPr>
            </w:pPr>
          </w:p>
        </w:tc>
      </w:tr>
      <w:tr>
        <w:trPr>
          <w:trHeight w:val="20"/>
        </w:trPr>
        <w:tc>
          <w:tcPr>
            <w:tcW w:w="1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
        </w:trPr>
        <w:tc>
          <w:tcPr>
            <w:tcW w:w="1720" w:type="dxa"/>
            <w:vAlign w:val="bottom"/>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Richard Bryan Riggsbee</w:t>
            </w:r>
          </w:p>
        </w:tc>
        <w:tc>
          <w:tcPr>
            <w:tcW w:w="3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20" w:type="dxa"/>
            <w:vAlign w:val="bottom"/>
            <w:tcBorders>
              <w:bottom w:val="single" w:sz="8" w:color="auto"/>
            </w:tcBorders>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21899" TargetMode="External"/><Relationship Id="rId13" Type="http://schemas.openxmlformats.org/officeDocument/2006/relationships/hyperlink" Target="http://www.sec.gov/cgi-bin/browse-edgar?action=getcompany&amp;CIK=0000899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2024-01-31T15:24:45Z</dcterms:created>
  <dcterms:modified xsi:type="dcterms:W3CDTF">2024-01-31T15:24:45Z</dcterms:modified>
</cp:coreProperties>
</file>