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Solaiman Shereen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322 NORTH 2200 WEST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MYRIAD GENETICS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MYGN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03/01/2025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65"/>
        <w:spacing w:after="0"/>
        <w:rPr>
          <w:sz w:val="20"/>
          <w:szCs w:val="20"/>
          <w:color w:val="auto"/>
        </w:rPr>
      </w:pPr>
      <w:r>
        <w:rPr>
          <w:rFonts w:ascii="Times New Roman" w:cs="Times New Roman" w:eastAsia="Times New Roman" w:hAnsi="Times New Roman"/>
          <w:sz w:val="17"/>
          <w:szCs w:val="17"/>
          <w:color w:val="0000FF"/>
        </w:rPr>
        <w:t>Chief People Officer</w:t>
      </w:r>
    </w:p>
    <w:p>
      <w:pPr>
        <w:spacing w:after="0" w:line="333" w:lineRule="exact"/>
        <w:rPr>
          <w:sz w:val="24"/>
          <w:szCs w:val="24"/>
          <w:color w:val="auto"/>
        </w:rPr>
      </w:pPr>
    </w:p>
    <w:p>
      <w:pPr>
        <w:sectPr>
          <w:pgSz w:w="11900" w:h="16838" w:orient="portrait"/>
          <w:cols w:equalWidth="0" w:num="3">
            <w:col w:w="3200" w:space="720"/>
            <w:col w:w="3200" w:space="615"/>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3"/>
                <w:szCs w:val="13"/>
                <w:color w:val="auto"/>
              </w:rPr>
            </w:pPr>
          </w:p>
        </w:tc>
        <w:tc>
          <w:tcPr>
            <w:tcW w:w="3540" w:type="dxa"/>
            <w:vAlign w:val="bottom"/>
            <w:gridSpan w:val="9"/>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SALT LAKE</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UT</w:t>
            </w:r>
          </w:p>
        </w:tc>
        <w:tc>
          <w:tcPr>
            <w:tcW w:w="84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84116</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56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03/01/2025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1,912</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10.73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53,878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Company to satisfy tax withholding obligations in connection with the vesting of restricted stock units granted to the reporting person. The number of shares of Myriad common stock withheld was determined based on the closing price of Myriad common stock on February 28, 2025.</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Justin Hunter For: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03/03/2025</w:t>
            </w: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Shereen Solaiman</w:t>
            </w: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72827" TargetMode="External"/><Relationship Id="rId14" Type="http://schemas.openxmlformats.org/officeDocument/2006/relationships/hyperlink" Target="http://www.sec.gov/cgi-bin/browse-edgar?action=getcompany&amp;CIK=0000899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2025-03-03T16:26:53Z</dcterms:created>
  <dcterms:modified xsi:type="dcterms:W3CDTF">2025-03-03T16:26:53Z</dcterms:modified>
</cp:coreProperties>
</file>