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Verratti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32,810</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414,636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performance-based restricted stock units (PSUs) initially granted on March 15, 2023, subject to accomplishment of pre-determined performance metrics. On February 2, 2026, the Compensation and Human Capital Committee of the Company's Board of Directors determined the final award amount based on the accomplishment of the applicable performance metrics. Each PSU represents a contingent right to receive one share of the Company's common stock and vests on March 15, 2026.</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 Mark</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02/03/2026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Verratti</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7026"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2026-02-03T16:34:45Z</dcterms:created>
  <dcterms:modified xsi:type="dcterms:W3CDTF">2026-02-03T16:34:45Z</dcterms:modified>
</cp:coreProperties>
</file>