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0001194247</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636"/>
        <w:gridCol w:w="3569"/>
      </w:tblGrid>
      <w:tr>
        <w:trPr/>
        <w:tc>
          <w:tcPr>
            <w:tcW w:w="6636" w:type="dxa"/>
            <w:tcBorders/>
            <w:vAlign w:val="center"/>
          </w:tcPr>
          <w:p>
            <w:pPr>
              <w:pStyle w:val="TableContents"/>
              <w:bidi w:val="0"/>
              <w:spacing w:before="0" w:after="283"/>
              <w:jc w:val="left"/>
              <w:rPr/>
            </w:pPr>
            <w:r>
              <w:rPr/>
              <w:t>Name of Issuer</w:t>
            </w:r>
          </w:p>
        </w:tc>
        <w:tc>
          <w:tcPr>
            <w:tcW w:w="3569" w:type="dxa"/>
            <w:tcBorders/>
            <w:vAlign w:val="center"/>
          </w:tcPr>
          <w:p>
            <w:pPr>
              <w:pStyle w:val="TableContents"/>
              <w:bidi w:val="0"/>
              <w:spacing w:before="0" w:after="0"/>
              <w:jc w:val="left"/>
              <w:rPr/>
            </w:pPr>
            <w:r>
              <w:rPr/>
              <w:t>MYRIAD GENETICS INC</w:t>
            </w:r>
          </w:p>
        </w:tc>
      </w:tr>
      <w:tr>
        <w:trPr/>
        <w:tc>
          <w:tcPr>
            <w:tcW w:w="6636" w:type="dxa"/>
            <w:tcBorders/>
            <w:vAlign w:val="center"/>
          </w:tcPr>
          <w:p>
            <w:pPr>
              <w:pStyle w:val="TableContents"/>
              <w:bidi w:val="0"/>
              <w:spacing w:before="0" w:after="283"/>
              <w:jc w:val="left"/>
              <w:rPr/>
            </w:pPr>
            <w:r>
              <w:rPr/>
              <w:t>SEC File Number</w:t>
            </w:r>
          </w:p>
        </w:tc>
        <w:tc>
          <w:tcPr>
            <w:tcW w:w="3569" w:type="dxa"/>
            <w:tcBorders/>
            <w:vAlign w:val="center"/>
          </w:tcPr>
          <w:p>
            <w:pPr>
              <w:pStyle w:val="TableContents"/>
              <w:bidi w:val="0"/>
              <w:spacing w:before="0" w:after="0"/>
              <w:jc w:val="left"/>
              <w:rPr/>
            </w:pPr>
            <w:r>
              <w:rPr/>
              <w:t>000-26642</w:t>
            </w:r>
          </w:p>
        </w:tc>
      </w:tr>
      <w:tr>
        <w:trPr/>
        <w:tc>
          <w:tcPr>
            <w:tcW w:w="6636" w:type="dxa"/>
            <w:tcBorders/>
            <w:vAlign w:val="center"/>
          </w:tcPr>
          <w:p>
            <w:pPr>
              <w:pStyle w:val="TableContents"/>
              <w:bidi w:val="0"/>
              <w:spacing w:before="0" w:after="283"/>
              <w:jc w:val="left"/>
              <w:rPr/>
            </w:pPr>
            <w:r>
              <w:rPr/>
              <w:t>Address of Issuer</w:t>
            </w:r>
          </w:p>
        </w:tc>
        <w:tc>
          <w:tcPr>
            <w:tcW w:w="3569" w:type="dxa"/>
            <w:tcBorders/>
            <w:vAlign w:val="center"/>
          </w:tcPr>
          <w:p>
            <w:pPr>
              <w:pStyle w:val="TableContents"/>
              <w:bidi w:val="0"/>
              <w:spacing w:before="0" w:after="0"/>
              <w:jc w:val="left"/>
              <w:rPr/>
            </w:pPr>
            <w:r>
              <w:rPr/>
              <w:t>322 NORTH 2200 WEST</w:t>
              <w:br/>
              <w:t>SALT LAKE CITY</w:t>
              <w:br/>
              <w:t xml:space="preserve">UTAH </w:t>
              <w:br/>
              <w:t>84116</w:t>
            </w:r>
          </w:p>
        </w:tc>
      </w:tr>
      <w:tr>
        <w:trPr/>
        <w:tc>
          <w:tcPr>
            <w:tcW w:w="6636" w:type="dxa"/>
            <w:tcBorders/>
            <w:vAlign w:val="center"/>
          </w:tcPr>
          <w:p>
            <w:pPr>
              <w:pStyle w:val="TableContents"/>
              <w:bidi w:val="0"/>
              <w:spacing w:before="0" w:after="283"/>
              <w:jc w:val="left"/>
              <w:rPr/>
            </w:pPr>
            <w:r>
              <w:rPr/>
              <w:t>Phone</w:t>
            </w:r>
          </w:p>
        </w:tc>
        <w:tc>
          <w:tcPr>
            <w:tcW w:w="3569" w:type="dxa"/>
            <w:tcBorders/>
            <w:vAlign w:val="center"/>
          </w:tcPr>
          <w:p>
            <w:pPr>
              <w:pStyle w:val="TableContents"/>
              <w:bidi w:val="0"/>
              <w:spacing w:before="0" w:after="0"/>
              <w:jc w:val="left"/>
              <w:rPr/>
            </w:pPr>
            <w:r>
              <w:rPr/>
              <w:t>801-584-3600</w:t>
            </w:r>
          </w:p>
        </w:tc>
      </w:tr>
      <w:tr>
        <w:trPr/>
        <w:tc>
          <w:tcPr>
            <w:tcW w:w="6636" w:type="dxa"/>
            <w:tcBorders/>
            <w:vAlign w:val="center"/>
          </w:tcPr>
          <w:p>
            <w:pPr>
              <w:pStyle w:val="TableContents"/>
              <w:bidi w:val="0"/>
              <w:spacing w:before="0" w:after="283"/>
              <w:jc w:val="left"/>
              <w:rPr/>
            </w:pPr>
            <w:r>
              <w:rPr/>
              <w:t>Name of Person for Whose Account the Securities are To Be Sold</w:t>
            </w:r>
          </w:p>
        </w:tc>
        <w:tc>
          <w:tcPr>
            <w:tcW w:w="3569" w:type="dxa"/>
            <w:tcBorders/>
            <w:vAlign w:val="center"/>
          </w:tcPr>
          <w:p>
            <w:pPr>
              <w:pStyle w:val="TableContents"/>
              <w:bidi w:val="0"/>
              <w:spacing w:before="0" w:after="0"/>
              <w:jc w:val="left"/>
              <w:rPr/>
            </w:pPr>
            <w:r>
              <w:rPr/>
              <w:t>DIAZ PAUL J</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636" w:type="dxa"/>
            <w:tcBorders/>
            <w:vAlign w:val="center"/>
          </w:tcPr>
          <w:p>
            <w:pPr>
              <w:pStyle w:val="TableContents"/>
              <w:bidi w:val="0"/>
              <w:spacing w:before="0" w:after="283"/>
              <w:jc w:val="left"/>
              <w:rPr/>
            </w:pPr>
            <w:r>
              <w:rPr/>
              <w:t>Relationship to Issuer</w:t>
            </w:r>
          </w:p>
        </w:tc>
        <w:tc>
          <w:tcPr>
            <w:tcW w:w="3569" w:type="dxa"/>
            <w:tcBorders/>
            <w:vAlign w:val="center"/>
          </w:tcPr>
          <w:p>
            <w:pPr>
              <w:pStyle w:val="TableContents"/>
              <w:bidi w:val="0"/>
              <w:spacing w:before="0" w:after="0"/>
              <w:jc w:val="left"/>
              <w:rPr/>
            </w:pPr>
            <w:r>
              <w:rPr/>
              <w:t>Officer</w:t>
            </w:r>
          </w:p>
        </w:tc>
      </w:tr>
      <w:tr>
        <w:trPr/>
        <w:tc>
          <w:tcPr>
            <w:tcW w:w="6636" w:type="dxa"/>
            <w:tcBorders/>
            <w:vAlign w:val="center"/>
          </w:tcPr>
          <w:p>
            <w:pPr>
              <w:pStyle w:val="TableContents"/>
              <w:bidi w:val="0"/>
              <w:spacing w:before="0" w:after="283"/>
              <w:jc w:val="left"/>
              <w:rPr/>
            </w:pPr>
            <w:r>
              <w:rPr/>
              <w:t>Relationship to Issuer</w:t>
            </w:r>
          </w:p>
        </w:tc>
        <w:tc>
          <w:tcPr>
            <w:tcW w:w="356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56"/>
        <w:gridCol w:w="1534"/>
        <w:gridCol w:w="1159"/>
        <w:gridCol w:w="1452"/>
        <w:gridCol w:w="1544"/>
        <w:gridCol w:w="1562"/>
        <w:gridCol w:w="1398"/>
      </w:tblGrid>
      <w:tr>
        <w:trPr/>
        <w:tc>
          <w:tcPr>
            <w:tcW w:w="1556" w:type="dxa"/>
            <w:tcBorders/>
            <w:vAlign w:val="center"/>
          </w:tcPr>
          <w:p>
            <w:pPr>
              <w:pStyle w:val="TableHeading"/>
              <w:suppressLineNumbers/>
              <w:bidi w:val="0"/>
              <w:spacing w:before="0" w:after="283"/>
              <w:jc w:val="center"/>
              <w:rPr/>
            </w:pPr>
            <w:r>
              <w:rPr/>
              <w:t>Title of the Class of Securities To Be Sold</w:t>
            </w:r>
          </w:p>
        </w:tc>
        <w:tc>
          <w:tcPr>
            <w:tcW w:w="1534" w:type="dxa"/>
            <w:tcBorders/>
            <w:vAlign w:val="center"/>
          </w:tcPr>
          <w:p>
            <w:pPr>
              <w:pStyle w:val="TableHeading"/>
              <w:suppressLineNumbers/>
              <w:bidi w:val="0"/>
              <w:spacing w:before="0" w:after="283"/>
              <w:jc w:val="center"/>
              <w:rPr/>
            </w:pPr>
            <w:r>
              <w:rPr/>
              <w:t>Name and Address of the Broker</w:t>
            </w:r>
          </w:p>
        </w:tc>
        <w:tc>
          <w:tcPr>
            <w:tcW w:w="1159" w:type="dxa"/>
            <w:tcBorders/>
            <w:vAlign w:val="center"/>
          </w:tcPr>
          <w:p>
            <w:pPr>
              <w:pStyle w:val="TableHeading"/>
              <w:suppressLineNumbers/>
              <w:bidi w:val="0"/>
              <w:spacing w:before="0" w:after="283"/>
              <w:jc w:val="center"/>
              <w:rPr/>
            </w:pPr>
            <w:r>
              <w:rPr/>
              <w:t>Number of Shares or Other Units To Be Sold</w:t>
            </w:r>
          </w:p>
        </w:tc>
        <w:tc>
          <w:tcPr>
            <w:tcW w:w="1452" w:type="dxa"/>
            <w:tcBorders/>
            <w:vAlign w:val="center"/>
          </w:tcPr>
          <w:p>
            <w:pPr>
              <w:pStyle w:val="TableHeading"/>
              <w:suppressLineNumbers/>
              <w:bidi w:val="0"/>
              <w:spacing w:before="0" w:after="283"/>
              <w:jc w:val="center"/>
              <w:rPr/>
            </w:pPr>
            <w:r>
              <w:rPr/>
              <w:t>Aggregate Market Value</w:t>
            </w:r>
          </w:p>
        </w:tc>
        <w:tc>
          <w:tcPr>
            <w:tcW w:w="1544" w:type="dxa"/>
            <w:tcBorders/>
            <w:vAlign w:val="center"/>
          </w:tcPr>
          <w:p>
            <w:pPr>
              <w:pStyle w:val="TableHeading"/>
              <w:suppressLineNumbers/>
              <w:bidi w:val="0"/>
              <w:spacing w:before="0" w:after="283"/>
              <w:jc w:val="center"/>
              <w:rPr/>
            </w:pPr>
            <w:r>
              <w:rPr/>
              <w:t>Number of Shares or Other Units Outstanding</w:t>
            </w:r>
          </w:p>
        </w:tc>
        <w:tc>
          <w:tcPr>
            <w:tcW w:w="1562" w:type="dxa"/>
            <w:tcBorders/>
            <w:vAlign w:val="center"/>
          </w:tcPr>
          <w:p>
            <w:pPr>
              <w:pStyle w:val="TableHeading"/>
              <w:suppressLineNumbers/>
              <w:bidi w:val="0"/>
              <w:spacing w:before="0" w:after="283"/>
              <w:jc w:val="center"/>
              <w:rPr/>
            </w:pPr>
            <w:r>
              <w:rPr/>
              <w:t>Approximate Date of Sale</w:t>
            </w:r>
          </w:p>
        </w:tc>
        <w:tc>
          <w:tcPr>
            <w:tcW w:w="1398" w:type="dxa"/>
            <w:tcBorders/>
            <w:vAlign w:val="center"/>
          </w:tcPr>
          <w:p>
            <w:pPr>
              <w:pStyle w:val="TableHeading"/>
              <w:suppressLineNumbers/>
              <w:bidi w:val="0"/>
              <w:spacing w:before="0" w:after="283"/>
              <w:jc w:val="center"/>
              <w:rPr/>
            </w:pPr>
            <w:r>
              <w:rPr/>
              <w:t>Name the Securities Exchange</w:t>
            </w:r>
          </w:p>
        </w:tc>
      </w:tr>
      <w:tr>
        <w:trPr/>
        <w:tc>
          <w:tcPr>
            <w:tcW w:w="1556" w:type="dxa"/>
            <w:tcBorders/>
            <w:vAlign w:val="center"/>
          </w:tcPr>
          <w:p>
            <w:pPr>
              <w:pStyle w:val="TableContents"/>
              <w:bidi w:val="0"/>
              <w:spacing w:before="0" w:after="283"/>
              <w:jc w:val="left"/>
              <w:rPr/>
            </w:pPr>
            <w:r>
              <w:rPr/>
              <w:t>Common</w:t>
            </w:r>
          </w:p>
        </w:tc>
        <w:tc>
          <w:tcPr>
            <w:tcW w:w="1534" w:type="dxa"/>
            <w:tcBorders/>
            <w:vAlign w:val="center"/>
          </w:tcPr>
          <w:p>
            <w:pPr>
              <w:pStyle w:val="TableContents"/>
              <w:bidi w:val="0"/>
              <w:spacing w:before="0" w:after="0"/>
              <w:jc w:val="left"/>
              <w:rPr/>
            </w:pPr>
            <w:r>
              <w:rPr/>
              <w:t>Fidelity Brokerage Services LLC</w:t>
              <w:br/>
              <w:t>900 Salem Street</w:t>
              <w:br/>
              <w:t>Smithfield   RI   02917</w:t>
            </w:r>
          </w:p>
        </w:tc>
        <w:tc>
          <w:tcPr>
            <w:tcW w:w="1159" w:type="dxa"/>
            <w:tcBorders/>
            <w:vAlign w:val="center"/>
          </w:tcPr>
          <w:p>
            <w:pPr>
              <w:pStyle w:val="TableContents"/>
              <w:bidi w:val="0"/>
              <w:spacing w:before="0" w:after="283"/>
              <w:jc w:val="left"/>
              <w:rPr/>
            </w:pPr>
            <w:r>
              <w:rPr/>
              <w:t>75000</w:t>
            </w:r>
          </w:p>
        </w:tc>
        <w:tc>
          <w:tcPr>
            <w:tcW w:w="1452" w:type="dxa"/>
            <w:tcBorders/>
            <w:vAlign w:val="center"/>
          </w:tcPr>
          <w:p>
            <w:pPr>
              <w:pStyle w:val="TableContents"/>
              <w:bidi w:val="0"/>
              <w:spacing w:before="0" w:after="283"/>
              <w:jc w:val="left"/>
              <w:rPr/>
            </w:pPr>
            <w:r>
              <w:rPr/>
              <w:t>1880413.98</w:t>
            </w:r>
          </w:p>
        </w:tc>
        <w:tc>
          <w:tcPr>
            <w:tcW w:w="1544" w:type="dxa"/>
            <w:tcBorders/>
            <w:vAlign w:val="center"/>
          </w:tcPr>
          <w:p>
            <w:pPr>
              <w:pStyle w:val="TableContents"/>
              <w:bidi w:val="0"/>
              <w:spacing w:before="0" w:after="283"/>
              <w:jc w:val="left"/>
              <w:rPr/>
            </w:pPr>
            <w:r>
              <w:rPr/>
              <w:t>90507981</w:t>
            </w:r>
          </w:p>
        </w:tc>
        <w:tc>
          <w:tcPr>
            <w:tcW w:w="1562" w:type="dxa"/>
            <w:tcBorders/>
            <w:vAlign w:val="center"/>
          </w:tcPr>
          <w:p>
            <w:pPr>
              <w:pStyle w:val="TableContents"/>
              <w:bidi w:val="0"/>
              <w:spacing w:before="0" w:after="283"/>
              <w:jc w:val="left"/>
              <w:rPr/>
            </w:pPr>
            <w:r>
              <w:rPr/>
              <w:t>05/15/2024</w:t>
            </w:r>
          </w:p>
        </w:tc>
        <w:tc>
          <w:tcPr>
            <w:tcW w:w="1398" w:type="dxa"/>
            <w:tcBorders/>
            <w:vAlign w:val="center"/>
          </w:tcPr>
          <w:p>
            <w:pPr>
              <w:pStyle w:val="TableContents"/>
              <w:bidi w:val="0"/>
              <w:spacing w:before="0" w:after="0"/>
              <w:jc w:val="left"/>
              <w:rPr/>
            </w:pPr>
            <w:r>
              <w:rPr/>
              <w:t>NASDAQ</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092"/>
        <w:gridCol w:w="1105"/>
        <w:gridCol w:w="1430"/>
        <w:gridCol w:w="1151"/>
        <w:gridCol w:w="516"/>
        <w:gridCol w:w="1105"/>
        <w:gridCol w:w="1150"/>
        <w:gridCol w:w="1046"/>
        <w:gridCol w:w="1610"/>
      </w:tblGrid>
      <w:tr>
        <w:trPr/>
        <w:tc>
          <w:tcPr>
            <w:tcW w:w="1092" w:type="dxa"/>
            <w:tcBorders/>
            <w:vAlign w:val="center"/>
          </w:tcPr>
          <w:p>
            <w:pPr>
              <w:pStyle w:val="TableHeading"/>
              <w:suppressLineNumbers/>
              <w:bidi w:val="0"/>
              <w:spacing w:before="0" w:after="283"/>
              <w:jc w:val="center"/>
              <w:rPr/>
            </w:pPr>
            <w:r>
              <w:rPr/>
              <w:t>Title of the Class</w:t>
            </w:r>
          </w:p>
        </w:tc>
        <w:tc>
          <w:tcPr>
            <w:tcW w:w="1105" w:type="dxa"/>
            <w:tcBorders/>
            <w:vAlign w:val="center"/>
          </w:tcPr>
          <w:p>
            <w:pPr>
              <w:pStyle w:val="TableHeading"/>
              <w:suppressLineNumbers/>
              <w:bidi w:val="0"/>
              <w:spacing w:before="0" w:after="283"/>
              <w:jc w:val="center"/>
              <w:rPr/>
            </w:pPr>
            <w:r>
              <w:rPr/>
              <w:t>Date you Acquired</w:t>
            </w:r>
          </w:p>
        </w:tc>
        <w:tc>
          <w:tcPr>
            <w:tcW w:w="1430" w:type="dxa"/>
            <w:tcBorders/>
            <w:vAlign w:val="center"/>
          </w:tcPr>
          <w:p>
            <w:pPr>
              <w:pStyle w:val="TableHeading"/>
              <w:suppressLineNumbers/>
              <w:bidi w:val="0"/>
              <w:spacing w:before="0" w:after="283"/>
              <w:jc w:val="center"/>
              <w:rPr/>
            </w:pPr>
            <w:r>
              <w:rPr/>
              <w:t>Nature of Acquisition Transaction</w:t>
            </w:r>
          </w:p>
        </w:tc>
        <w:tc>
          <w:tcPr>
            <w:tcW w:w="1151" w:type="dxa"/>
            <w:tcBorders/>
            <w:vAlign w:val="center"/>
          </w:tcPr>
          <w:p>
            <w:pPr>
              <w:pStyle w:val="TableHeading"/>
              <w:suppressLineNumbers/>
              <w:bidi w:val="0"/>
              <w:spacing w:before="0" w:after="283"/>
              <w:jc w:val="center"/>
              <w:rPr/>
            </w:pPr>
            <w:r>
              <w:rPr/>
              <w:t>Name of Person from Whom Acquired</w:t>
            </w:r>
          </w:p>
        </w:tc>
        <w:tc>
          <w:tcPr>
            <w:tcW w:w="516" w:type="dxa"/>
            <w:tcBorders/>
            <w:vAlign w:val="center"/>
          </w:tcPr>
          <w:p>
            <w:pPr>
              <w:pStyle w:val="TableHeading"/>
              <w:suppressLineNumbers/>
              <w:bidi w:val="0"/>
              <w:spacing w:before="0" w:after="283"/>
              <w:jc w:val="center"/>
              <w:rPr/>
            </w:pPr>
            <w:r>
              <w:rPr/>
              <w:t>Is this a Gift?</w:t>
            </w:r>
          </w:p>
        </w:tc>
        <w:tc>
          <w:tcPr>
            <w:tcW w:w="1105" w:type="dxa"/>
            <w:tcBorders/>
            <w:vAlign w:val="center"/>
          </w:tcPr>
          <w:p>
            <w:pPr>
              <w:pStyle w:val="TableHeading"/>
              <w:suppressLineNumbers/>
              <w:bidi w:val="0"/>
              <w:spacing w:before="0" w:after="283"/>
              <w:jc w:val="center"/>
              <w:rPr/>
            </w:pPr>
            <w:r>
              <w:rPr/>
              <w:t>Date Donor Acquired</w:t>
            </w:r>
          </w:p>
        </w:tc>
        <w:tc>
          <w:tcPr>
            <w:tcW w:w="1150" w:type="dxa"/>
            <w:tcBorders/>
            <w:vAlign w:val="center"/>
          </w:tcPr>
          <w:p>
            <w:pPr>
              <w:pStyle w:val="TableHeading"/>
              <w:suppressLineNumbers/>
              <w:bidi w:val="0"/>
              <w:spacing w:before="0" w:after="283"/>
              <w:jc w:val="center"/>
              <w:rPr/>
            </w:pPr>
            <w:r>
              <w:rPr/>
              <w:t>Amount of Securities Acquired</w:t>
            </w:r>
          </w:p>
        </w:tc>
        <w:tc>
          <w:tcPr>
            <w:tcW w:w="1046" w:type="dxa"/>
            <w:tcBorders/>
            <w:vAlign w:val="center"/>
          </w:tcPr>
          <w:p>
            <w:pPr>
              <w:pStyle w:val="TableHeading"/>
              <w:suppressLineNumbers/>
              <w:bidi w:val="0"/>
              <w:spacing w:before="0" w:after="283"/>
              <w:jc w:val="center"/>
              <w:rPr/>
            </w:pPr>
            <w:r>
              <w:rPr/>
              <w:t>Date of Payment</w:t>
            </w:r>
          </w:p>
        </w:tc>
        <w:tc>
          <w:tcPr>
            <w:tcW w:w="1610" w:type="dxa"/>
            <w:tcBorders/>
            <w:vAlign w:val="center"/>
          </w:tcPr>
          <w:p>
            <w:pPr>
              <w:pStyle w:val="TableHeading"/>
              <w:suppressLineNumbers/>
              <w:bidi w:val="0"/>
              <w:spacing w:before="0" w:after="283"/>
              <w:jc w:val="center"/>
              <w:rPr/>
            </w:pPr>
            <w:r>
              <w:rPr/>
              <w:t xml:space="preserve">Nature of Payment </w:t>
            </w:r>
            <w:r>
              <w:rPr>
                <w:b/>
              </w:rPr>
              <w:t>*</w:t>
            </w:r>
          </w:p>
        </w:tc>
      </w:tr>
      <w:tr>
        <w:trPr/>
        <w:tc>
          <w:tcPr>
            <w:tcW w:w="1092" w:type="dxa"/>
            <w:tcBorders/>
            <w:vAlign w:val="center"/>
          </w:tcPr>
          <w:p>
            <w:pPr>
              <w:pStyle w:val="TableContents"/>
              <w:bidi w:val="0"/>
              <w:spacing w:before="0" w:after="283"/>
              <w:jc w:val="left"/>
              <w:rPr/>
            </w:pPr>
            <w:r>
              <w:rPr/>
              <w:t>Common</w:t>
            </w:r>
          </w:p>
        </w:tc>
        <w:tc>
          <w:tcPr>
            <w:tcW w:w="1105" w:type="dxa"/>
            <w:tcBorders/>
            <w:vAlign w:val="center"/>
          </w:tcPr>
          <w:p>
            <w:pPr>
              <w:pStyle w:val="TableContents"/>
              <w:bidi w:val="0"/>
              <w:spacing w:before="0" w:after="283"/>
              <w:jc w:val="left"/>
              <w:rPr/>
            </w:pPr>
            <w:r>
              <w:rPr/>
              <w:t>08/13/2022</w:t>
            </w:r>
          </w:p>
        </w:tc>
        <w:tc>
          <w:tcPr>
            <w:tcW w:w="1430" w:type="dxa"/>
            <w:tcBorders/>
            <w:vAlign w:val="center"/>
          </w:tcPr>
          <w:p>
            <w:pPr>
              <w:pStyle w:val="TableContents"/>
              <w:bidi w:val="0"/>
              <w:spacing w:before="0" w:after="283"/>
              <w:jc w:val="left"/>
              <w:rPr/>
            </w:pPr>
            <w:r>
              <w:rPr/>
              <w:t>Restricted Stock Vesting</w:t>
            </w:r>
          </w:p>
        </w:tc>
        <w:tc>
          <w:tcPr>
            <w:tcW w:w="1151" w:type="dxa"/>
            <w:tcBorders/>
            <w:vAlign w:val="center"/>
          </w:tcPr>
          <w:p>
            <w:pPr>
              <w:pStyle w:val="TableContents"/>
              <w:bidi w:val="0"/>
              <w:spacing w:before="0" w:after="283"/>
              <w:jc w:val="left"/>
              <w:rPr/>
            </w:pPr>
            <w:r>
              <w:rPr/>
              <w:t>Issuer</w:t>
            </w:r>
          </w:p>
        </w:tc>
        <w:tc>
          <w:tcPr>
            <w:tcW w:w="51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05" w:type="dxa"/>
            <w:tcBorders/>
            <w:vAlign w:val="center"/>
          </w:tcPr>
          <w:p>
            <w:pPr>
              <w:pStyle w:val="TableContents"/>
              <w:bidi w:val="0"/>
              <w:spacing w:before="0" w:after="283"/>
              <w:jc w:val="left"/>
              <w:rPr>
                <w:sz w:val="4"/>
                <w:szCs w:val="4"/>
              </w:rPr>
            </w:pPr>
            <w:r>
              <w:rPr>
                <w:sz w:val="4"/>
                <w:szCs w:val="4"/>
              </w:rPr>
            </w:r>
          </w:p>
        </w:tc>
        <w:tc>
          <w:tcPr>
            <w:tcW w:w="1150" w:type="dxa"/>
            <w:tcBorders/>
            <w:vAlign w:val="center"/>
          </w:tcPr>
          <w:p>
            <w:pPr>
              <w:pStyle w:val="TableContents"/>
              <w:bidi w:val="0"/>
              <w:spacing w:before="0" w:after="283"/>
              <w:jc w:val="left"/>
              <w:rPr/>
            </w:pPr>
            <w:r>
              <w:rPr/>
              <w:t>75000</w:t>
            </w:r>
          </w:p>
        </w:tc>
        <w:tc>
          <w:tcPr>
            <w:tcW w:w="1046" w:type="dxa"/>
            <w:tcBorders/>
            <w:vAlign w:val="center"/>
          </w:tcPr>
          <w:p>
            <w:pPr>
              <w:pStyle w:val="TableContents"/>
              <w:bidi w:val="0"/>
              <w:spacing w:before="0" w:after="283"/>
              <w:jc w:val="left"/>
              <w:rPr/>
            </w:pPr>
            <w:r>
              <w:rPr/>
              <w:t>08/13/2022</w:t>
            </w:r>
          </w:p>
        </w:tc>
        <w:tc>
          <w:tcPr>
            <w:tcW w:w="1610" w:type="dxa"/>
            <w:tcBorders/>
            <w:vAlign w:val="center"/>
          </w:tcPr>
          <w:p>
            <w:pPr>
              <w:pStyle w:val="TableContents"/>
              <w:bidi w:val="0"/>
              <w:spacing w:before="0" w:after="283"/>
              <w:jc w:val="left"/>
              <w:rPr/>
            </w:pPr>
            <w:r>
              <w:rPr/>
              <w:t>Compensation</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876"/>
        <w:gridCol w:w="2962"/>
        <w:gridCol w:w="948"/>
        <w:gridCol w:w="1567"/>
        <w:gridCol w:w="1852"/>
      </w:tblGrid>
      <w:tr>
        <w:trPr/>
        <w:tc>
          <w:tcPr>
            <w:tcW w:w="2876" w:type="dxa"/>
            <w:tcBorders/>
            <w:vAlign w:val="center"/>
          </w:tcPr>
          <w:p>
            <w:pPr>
              <w:pStyle w:val="TableHeading"/>
              <w:suppressLineNumbers/>
              <w:bidi w:val="0"/>
              <w:spacing w:before="0" w:after="283"/>
              <w:jc w:val="center"/>
              <w:rPr/>
            </w:pPr>
            <w:r>
              <w:rPr/>
              <w:t>Name and Address of Seller</w:t>
            </w:r>
          </w:p>
        </w:tc>
        <w:tc>
          <w:tcPr>
            <w:tcW w:w="2962" w:type="dxa"/>
            <w:tcBorders/>
            <w:vAlign w:val="center"/>
          </w:tcPr>
          <w:p>
            <w:pPr>
              <w:pStyle w:val="TableHeading"/>
              <w:suppressLineNumbers/>
              <w:bidi w:val="0"/>
              <w:spacing w:before="0" w:after="283"/>
              <w:jc w:val="center"/>
              <w:rPr/>
            </w:pPr>
            <w:r>
              <w:rPr/>
              <w:t>Title of Securities Sold</w:t>
            </w:r>
          </w:p>
        </w:tc>
        <w:tc>
          <w:tcPr>
            <w:tcW w:w="948" w:type="dxa"/>
            <w:tcBorders/>
            <w:vAlign w:val="center"/>
          </w:tcPr>
          <w:p>
            <w:pPr>
              <w:pStyle w:val="TableHeading"/>
              <w:suppressLineNumbers/>
              <w:bidi w:val="0"/>
              <w:spacing w:before="0" w:after="283"/>
              <w:jc w:val="center"/>
              <w:rPr/>
            </w:pPr>
            <w:r>
              <w:rPr/>
              <w:t>Date of Sale</w:t>
            </w:r>
          </w:p>
        </w:tc>
        <w:tc>
          <w:tcPr>
            <w:tcW w:w="1567" w:type="dxa"/>
            <w:tcBorders/>
            <w:vAlign w:val="center"/>
          </w:tcPr>
          <w:p>
            <w:pPr>
              <w:pStyle w:val="TableHeading"/>
              <w:suppressLineNumbers/>
              <w:bidi w:val="0"/>
              <w:spacing w:before="0" w:after="283"/>
              <w:jc w:val="center"/>
              <w:rPr/>
            </w:pPr>
            <w:r>
              <w:rPr/>
              <w:t>Amount of Securities Sold</w:t>
            </w:r>
          </w:p>
        </w:tc>
        <w:tc>
          <w:tcPr>
            <w:tcW w:w="1852" w:type="dxa"/>
            <w:tcBorders/>
            <w:vAlign w:val="center"/>
          </w:tcPr>
          <w:p>
            <w:pPr>
              <w:pStyle w:val="TableHeading"/>
              <w:suppressLineNumbers/>
              <w:bidi w:val="0"/>
              <w:spacing w:before="0" w:after="283"/>
              <w:jc w:val="center"/>
              <w:rPr/>
            </w:pPr>
            <w:r>
              <w:rPr/>
              <w:t>Gross Proceeds</w:t>
            </w:r>
          </w:p>
        </w:tc>
      </w:tr>
      <w:tr>
        <w:trPr/>
        <w:tc>
          <w:tcPr>
            <w:tcW w:w="2876" w:type="dxa"/>
            <w:tcBorders/>
            <w:vAlign w:val="center"/>
          </w:tcPr>
          <w:p>
            <w:pPr>
              <w:pStyle w:val="TableContents"/>
              <w:bidi w:val="0"/>
              <w:spacing w:before="0" w:after="283"/>
              <w:jc w:val="left"/>
              <w:rPr/>
            </w:pPr>
            <w:r>
              <w:rPr/>
              <w:t>Paul Diaz</w:t>
              <w:br/>
              <w:t>322 North 2200 West</w:t>
              <w:br/>
              <w:t>Salt Lake City   UT   84116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05/13/2024</w:t>
            </w:r>
          </w:p>
        </w:tc>
        <w:tc>
          <w:tcPr>
            <w:tcW w:w="1567" w:type="dxa"/>
            <w:tcBorders/>
            <w:vAlign w:val="center"/>
          </w:tcPr>
          <w:p>
            <w:pPr>
              <w:pStyle w:val="TableContents"/>
              <w:bidi w:val="0"/>
              <w:spacing w:before="0" w:after="283"/>
              <w:jc w:val="left"/>
              <w:rPr/>
            </w:pPr>
            <w:r>
              <w:rPr/>
              <w:t>57844</w:t>
            </w:r>
          </w:p>
        </w:tc>
        <w:tc>
          <w:tcPr>
            <w:tcW w:w="1852" w:type="dxa"/>
            <w:tcBorders/>
            <w:vAlign w:val="center"/>
          </w:tcPr>
          <w:p>
            <w:pPr>
              <w:pStyle w:val="TableContents"/>
              <w:bidi w:val="0"/>
              <w:spacing w:before="0" w:after="283"/>
              <w:jc w:val="left"/>
              <w:rPr/>
            </w:pPr>
            <w:r>
              <w:rPr/>
              <w:t>1453552.07</w:t>
            </w:r>
          </w:p>
        </w:tc>
      </w:tr>
      <w:tr>
        <w:trPr/>
        <w:tc>
          <w:tcPr>
            <w:tcW w:w="2876" w:type="dxa"/>
            <w:tcBorders/>
            <w:vAlign w:val="center"/>
          </w:tcPr>
          <w:p>
            <w:pPr>
              <w:pStyle w:val="TableContents"/>
              <w:bidi w:val="0"/>
              <w:spacing w:before="0" w:after="283"/>
              <w:jc w:val="left"/>
              <w:rPr/>
            </w:pPr>
            <w:r>
              <w:rPr/>
              <w:t>Paul Diaz</w:t>
              <w:br/>
              <w:t>322 North 2200 West</w:t>
              <w:br/>
              <w:t>Salt Lake City   UT   84116</w:t>
            </w:r>
          </w:p>
        </w:tc>
        <w:tc>
          <w:tcPr>
            <w:tcW w:w="2962" w:type="dxa"/>
            <w:tcBorders/>
            <w:vAlign w:val="center"/>
          </w:tcPr>
          <w:p>
            <w:pPr>
              <w:pStyle w:val="TableContents"/>
              <w:bidi w:val="0"/>
              <w:spacing w:before="0" w:after="283"/>
              <w:jc w:val="left"/>
              <w:rPr/>
            </w:pPr>
            <w:r>
              <w:rPr/>
              <w:t>Common</w:t>
            </w:r>
          </w:p>
        </w:tc>
        <w:tc>
          <w:tcPr>
            <w:tcW w:w="948" w:type="dxa"/>
            <w:tcBorders/>
            <w:vAlign w:val="center"/>
          </w:tcPr>
          <w:p>
            <w:pPr>
              <w:pStyle w:val="TableContents"/>
              <w:bidi w:val="0"/>
              <w:spacing w:before="0" w:after="283"/>
              <w:jc w:val="left"/>
              <w:rPr/>
            </w:pPr>
            <w:r>
              <w:rPr/>
              <w:t>05/14/2024</w:t>
            </w:r>
          </w:p>
        </w:tc>
        <w:tc>
          <w:tcPr>
            <w:tcW w:w="1567" w:type="dxa"/>
            <w:tcBorders/>
            <w:vAlign w:val="center"/>
          </w:tcPr>
          <w:p>
            <w:pPr>
              <w:pStyle w:val="TableContents"/>
              <w:bidi w:val="0"/>
              <w:spacing w:before="0" w:after="283"/>
              <w:jc w:val="left"/>
              <w:rPr/>
            </w:pPr>
            <w:r>
              <w:rPr/>
              <w:t>95000</w:t>
            </w:r>
          </w:p>
        </w:tc>
        <w:tc>
          <w:tcPr>
            <w:tcW w:w="1852" w:type="dxa"/>
            <w:tcBorders/>
            <w:vAlign w:val="center"/>
          </w:tcPr>
          <w:p>
            <w:pPr>
              <w:pStyle w:val="TableContents"/>
              <w:bidi w:val="0"/>
              <w:spacing w:before="0" w:after="283"/>
              <w:jc w:val="left"/>
              <w:rPr/>
            </w:pPr>
            <w:r>
              <w:rPr/>
              <w:t>2394798.75</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786"/>
        <w:gridCol w:w="8419"/>
      </w:tblGrid>
      <w:tr>
        <w:trPr/>
        <w:tc>
          <w:tcPr>
            <w:tcW w:w="1786" w:type="dxa"/>
            <w:tcBorders/>
            <w:vAlign w:val="center"/>
          </w:tcPr>
          <w:p>
            <w:pPr>
              <w:pStyle w:val="TableContents"/>
              <w:bidi w:val="0"/>
              <w:spacing w:before="0" w:after="283"/>
              <w:jc w:val="left"/>
              <w:rPr/>
            </w:pPr>
            <w:r>
              <w:rPr/>
              <w:t>Remarks</w:t>
            </w:r>
          </w:p>
        </w:tc>
        <w:tc>
          <w:tcPr>
            <w:tcW w:w="8419" w:type="dxa"/>
            <w:tcBorders/>
            <w:vAlign w:val="center"/>
          </w:tcPr>
          <w:p>
            <w:pPr>
              <w:pStyle w:val="TableContents"/>
              <w:bidi w:val="0"/>
              <w:spacing w:before="0" w:after="283"/>
              <w:jc w:val="left"/>
              <w:rPr>
                <w:sz w:val="4"/>
                <w:szCs w:val="4"/>
              </w:rPr>
            </w:pPr>
            <w:r>
              <w:rPr>
                <w:sz w:val="4"/>
                <w:szCs w:val="4"/>
              </w:rPr>
            </w:r>
          </w:p>
        </w:tc>
      </w:tr>
      <w:tr>
        <w:trPr/>
        <w:tc>
          <w:tcPr>
            <w:tcW w:w="1786" w:type="dxa"/>
            <w:tcBorders/>
            <w:vAlign w:val="center"/>
          </w:tcPr>
          <w:p>
            <w:pPr>
              <w:pStyle w:val="TableContents"/>
              <w:bidi w:val="0"/>
              <w:spacing w:before="0" w:after="283"/>
              <w:jc w:val="left"/>
              <w:rPr/>
            </w:pPr>
            <w:r>
              <w:rPr/>
              <w:t>Date of Notice</w:t>
            </w:r>
          </w:p>
        </w:tc>
        <w:tc>
          <w:tcPr>
            <w:tcW w:w="8419" w:type="dxa"/>
            <w:tcBorders/>
            <w:vAlign w:val="center"/>
          </w:tcPr>
          <w:p>
            <w:pPr>
              <w:pStyle w:val="TableContents"/>
              <w:bidi w:val="0"/>
              <w:spacing w:before="0" w:after="0"/>
              <w:jc w:val="left"/>
              <w:rPr/>
            </w:pPr>
            <w:r>
              <w:rPr/>
              <w:t>05/15/2024</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786" w:type="dxa"/>
            <w:tcBorders/>
            <w:vAlign w:val="center"/>
          </w:tcPr>
          <w:p>
            <w:pPr>
              <w:pStyle w:val="TableContents"/>
              <w:bidi w:val="0"/>
              <w:spacing w:before="0" w:after="283"/>
              <w:jc w:val="left"/>
              <w:rPr/>
            </w:pPr>
            <w:r>
              <w:rPr/>
              <w:t>Signature</w:t>
            </w:r>
          </w:p>
        </w:tc>
        <w:tc>
          <w:tcPr>
            <w:tcW w:w="8419" w:type="dxa"/>
            <w:tcBorders/>
            <w:vAlign w:val="center"/>
          </w:tcPr>
          <w:p>
            <w:pPr>
              <w:pStyle w:val="TableContents"/>
              <w:bidi w:val="0"/>
              <w:spacing w:before="0" w:after="0"/>
              <w:jc w:val="left"/>
              <w:rPr/>
            </w:pPr>
            <w:r>
              <w:rPr/>
              <w:t>/s/ Emily Navaro, as a duly authorized representative of Fidelity Brokerage Services LLC, as attorney-in-fact for Paul Diaz.</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636</Words>
  <Characters>3219</Characters>
  <CharactersWithSpaces>3793</CharactersWithSpaces>
  <Paragraphs>92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